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2"/>
        <w:rPr>
          <w:rFonts w:hint="eastAsia"/>
          <w:sz w:val="24"/>
        </w:rPr>
      </w:pPr>
    </w:p>
    <w:p>
      <w:pPr>
        <w:ind w:left="2"/>
        <w:rPr>
          <w:rFonts w:hint="eastAsia"/>
          <w:sz w:val="24"/>
        </w:rPr>
      </w:pPr>
    </w:p>
    <w:p>
      <w:pPr>
        <w:ind w:left="2"/>
        <w:rPr>
          <w:rFonts w:hint="eastAsia"/>
          <w:sz w:val="24"/>
          <w:lang w:val="en-US" w:eastAsia="zh-CN"/>
        </w:rPr>
      </w:pPr>
      <w:r>
        <w:rPr>
          <w:rFonts w:hint="eastAsia"/>
          <w:sz w:val="24"/>
        </w:rPr>
        <w:t>企业名称：</w:t>
      </w:r>
      <w:r>
        <w:rPr>
          <w:rFonts w:hint="eastAsia"/>
          <w:sz w:val="24"/>
          <w:lang w:val="en-US" w:eastAsia="zh-CN"/>
        </w:rPr>
        <w:t xml:space="preserve"> </w:t>
      </w:r>
      <w:r>
        <w:rPr>
          <w:rFonts w:hint="eastAsia"/>
          <w:sz w:val="24"/>
        </w:rPr>
        <w:t xml:space="preserve">                                     </w:t>
      </w:r>
      <w:r>
        <w:rPr>
          <w:rFonts w:hint="eastAsia"/>
          <w:sz w:val="24"/>
          <w:lang w:val="en-US" w:eastAsia="zh-CN"/>
        </w:rPr>
        <w:t xml:space="preserve">             </w:t>
      </w:r>
      <w:r>
        <w:rPr>
          <w:sz w:val="24"/>
        </w:rPr>
        <w:t xml:space="preserve">  </w:t>
      </w:r>
      <w:r>
        <w:rPr>
          <w:rFonts w:hint="eastAsia"/>
          <w:sz w:val="24"/>
        </w:rPr>
        <w:t>填报联系人：</w:t>
      </w:r>
      <w:r>
        <w:rPr>
          <w:rFonts w:hint="eastAsia"/>
          <w:sz w:val="24"/>
          <w:lang w:val="en-US" w:eastAsia="zh-CN"/>
        </w:rPr>
        <w:t xml:space="preserve">                               </w:t>
      </w:r>
      <w:r>
        <w:rPr>
          <w:rFonts w:hint="eastAsia"/>
          <w:sz w:val="24"/>
        </w:rPr>
        <w:t xml:space="preserve"> 电话：</w:t>
      </w:r>
      <w:r>
        <w:rPr>
          <w:rFonts w:hint="eastAsia"/>
          <w:sz w:val="24"/>
          <w:lang w:val="en-US" w:eastAsia="zh-CN"/>
        </w:rPr>
        <w:t xml:space="preserve"> </w:t>
      </w:r>
    </w:p>
    <w:p>
      <w:pPr>
        <w:ind w:left="2"/>
        <w:rPr>
          <w:rFonts w:hint="eastAsia"/>
          <w:sz w:val="24"/>
          <w:lang w:val="en-US" w:eastAsia="zh-CN"/>
        </w:rPr>
      </w:pPr>
      <w:bookmarkStart w:id="0" w:name="_GoBack"/>
      <w:bookmarkEnd w:id="0"/>
    </w:p>
    <w:tbl>
      <w:tblPr>
        <w:tblStyle w:val="5"/>
        <w:tblW w:w="488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372"/>
        <w:gridCol w:w="1437"/>
        <w:gridCol w:w="417"/>
        <w:gridCol w:w="417"/>
        <w:gridCol w:w="417"/>
        <w:gridCol w:w="1304"/>
        <w:gridCol w:w="719"/>
        <w:gridCol w:w="841"/>
        <w:gridCol w:w="818"/>
        <w:gridCol w:w="719"/>
        <w:gridCol w:w="671"/>
        <w:gridCol w:w="988"/>
        <w:gridCol w:w="1972"/>
        <w:gridCol w:w="15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90" w:type="pct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序号</w:t>
            </w:r>
          </w:p>
        </w:tc>
        <w:tc>
          <w:tcPr>
            <w:tcW w:w="475" w:type="pct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项目名称</w:t>
            </w:r>
          </w:p>
        </w:tc>
        <w:tc>
          <w:tcPr>
            <w:tcW w:w="497" w:type="pct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项目所在地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（省/市</w:t>
            </w:r>
            <w:r>
              <w:rPr>
                <w:rFonts w:hint="eastAsia" w:ascii="宋体" w:hAnsi="宋体" w:cs="宋体"/>
                <w:kern w:val="0"/>
                <w:sz w:val="18"/>
                <w:szCs w:val="20"/>
                <w:lang w:val="en-US" w:eastAsia="zh-CN"/>
              </w:rPr>
              <w:t>/区县</w:t>
            </w: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）</w:t>
            </w:r>
          </w:p>
        </w:tc>
        <w:tc>
          <w:tcPr>
            <w:tcW w:w="433" w:type="pct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使用性质</w:t>
            </w:r>
          </w:p>
        </w:tc>
        <w:tc>
          <w:tcPr>
            <w:tcW w:w="451" w:type="pct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端侧主</w:t>
            </w: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设备类型</w:t>
            </w: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及品牌</w:t>
            </w:r>
          </w:p>
        </w:tc>
        <w:tc>
          <w:tcPr>
            <w:tcW w:w="823" w:type="pct"/>
            <w:gridSpan w:val="3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泊位数</w:t>
            </w: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（个）</w:t>
            </w:r>
          </w:p>
        </w:tc>
        <w:tc>
          <w:tcPr>
            <w:tcW w:w="823" w:type="pct"/>
            <w:gridSpan w:val="3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收入（万元）</w:t>
            </w: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kern w:val="0"/>
                <w:sz w:val="18"/>
                <w:szCs w:val="20"/>
              </w:rPr>
              <w:t>小数点后保留两位数</w:t>
            </w:r>
          </w:p>
        </w:tc>
        <w:tc>
          <w:tcPr>
            <w:tcW w:w="683" w:type="pct"/>
            <w:vMerge w:val="restart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项目启动收费时间</w:t>
            </w:r>
          </w:p>
          <w:p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18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（</w:t>
            </w: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20"/>
                <w:lang w:eastAsia="zh-CN"/>
              </w:rPr>
              <w:t>ⅩⅩ年ⅩⅩ月）</w:t>
            </w:r>
          </w:p>
        </w:tc>
        <w:tc>
          <w:tcPr>
            <w:tcW w:w="520" w:type="pct"/>
            <w:vMerge w:val="restart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8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290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475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49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144" w:type="pct"/>
            <w:vMerge w:val="restart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18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配建</w:t>
            </w: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停车场</w:t>
            </w:r>
          </w:p>
        </w:tc>
        <w:tc>
          <w:tcPr>
            <w:tcW w:w="144" w:type="pct"/>
            <w:vMerge w:val="restart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公共</w:t>
            </w:r>
          </w:p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18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停车场</w:t>
            </w:r>
          </w:p>
        </w:tc>
        <w:tc>
          <w:tcPr>
            <w:tcW w:w="144" w:type="pct"/>
            <w:vMerge w:val="restart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18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路内停车</w:t>
            </w:r>
          </w:p>
        </w:tc>
        <w:tc>
          <w:tcPr>
            <w:tcW w:w="451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49" w:type="pct"/>
            <w:vMerge w:val="restart"/>
            <w:vAlign w:val="center"/>
          </w:tcPr>
          <w:p>
            <w:pPr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ascii="宋体" w:hAnsi="宋体" w:cs="宋体"/>
                <w:kern w:val="0"/>
                <w:sz w:val="18"/>
                <w:szCs w:val="20"/>
              </w:rPr>
              <w:t>泊位总数</w:t>
            </w:r>
          </w:p>
        </w:tc>
        <w:tc>
          <w:tcPr>
            <w:tcW w:w="291" w:type="pct"/>
            <w:vMerge w:val="restart"/>
            <w:vAlign w:val="center"/>
          </w:tcPr>
          <w:p>
            <w:pPr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其中：快</w:t>
            </w:r>
            <w:r>
              <w:rPr>
                <w:rFonts w:ascii="宋体" w:hAnsi="宋体" w:cs="宋体"/>
                <w:kern w:val="0"/>
                <w:sz w:val="18"/>
                <w:szCs w:val="20"/>
              </w:rPr>
              <w:t>充电桩泊位数</w:t>
            </w:r>
          </w:p>
        </w:tc>
        <w:tc>
          <w:tcPr>
            <w:tcW w:w="283" w:type="pct"/>
            <w:vMerge w:val="restart"/>
            <w:vAlign w:val="center"/>
          </w:tcPr>
          <w:p>
            <w:pPr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其中：慢</w:t>
            </w:r>
            <w:r>
              <w:rPr>
                <w:rFonts w:ascii="宋体" w:hAnsi="宋体" w:cs="宋体"/>
                <w:kern w:val="0"/>
                <w:sz w:val="18"/>
                <w:szCs w:val="20"/>
              </w:rPr>
              <w:t>充电桩泊位数</w:t>
            </w:r>
          </w:p>
        </w:tc>
        <w:tc>
          <w:tcPr>
            <w:tcW w:w="249" w:type="pct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  <w:r>
              <w:rPr>
                <w:rFonts w:ascii="宋体" w:hAnsi="宋体" w:cs="宋体"/>
                <w:kern w:val="0"/>
                <w:sz w:val="18"/>
                <w:szCs w:val="20"/>
              </w:rPr>
              <w:t>总</w:t>
            </w: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收入</w:t>
            </w:r>
          </w:p>
        </w:tc>
        <w:tc>
          <w:tcPr>
            <w:tcW w:w="232" w:type="pct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  <w:r>
              <w:rPr>
                <w:rFonts w:ascii="宋体" w:hAnsi="宋体" w:cs="宋体"/>
                <w:kern w:val="0"/>
                <w:sz w:val="18"/>
                <w:szCs w:val="20"/>
              </w:rPr>
              <w:t>充电桩</w:t>
            </w: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收入</w:t>
            </w:r>
          </w:p>
        </w:tc>
        <w:tc>
          <w:tcPr>
            <w:tcW w:w="342" w:type="pct"/>
            <w:vMerge w:val="restart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eastAsia="zh-CN"/>
              </w:rPr>
              <w:t>其他增值收入</w:t>
            </w:r>
          </w:p>
        </w:tc>
        <w:tc>
          <w:tcPr>
            <w:tcW w:w="683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520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6" w:hRule="atLeast"/>
        </w:trPr>
        <w:tc>
          <w:tcPr>
            <w:tcW w:w="290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475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49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144" w:type="pct"/>
            <w:vMerge w:val="continue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144" w:type="pct"/>
            <w:vMerge w:val="continue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144" w:type="pct"/>
            <w:vMerge w:val="continue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451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49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91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83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49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</w:p>
        </w:tc>
        <w:tc>
          <w:tcPr>
            <w:tcW w:w="232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</w:p>
        </w:tc>
        <w:tc>
          <w:tcPr>
            <w:tcW w:w="342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</w:p>
        </w:tc>
        <w:tc>
          <w:tcPr>
            <w:tcW w:w="683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520" w:type="pct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6" w:hRule="atLeast"/>
        </w:trPr>
        <w:tc>
          <w:tcPr>
            <w:tcW w:w="290" w:type="pct"/>
            <w:vAlign w:val="center"/>
          </w:tcPr>
          <w:p>
            <w:pPr>
              <w:pStyle w:val="8"/>
              <w:widowControl/>
              <w:numPr>
                <w:numId w:val="0"/>
              </w:numPr>
              <w:ind w:left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  <w:lang w:val="en-US" w:eastAsia="zh-CN"/>
              </w:rPr>
              <w:t>1</w:t>
            </w:r>
          </w:p>
        </w:tc>
        <w:tc>
          <w:tcPr>
            <w:tcW w:w="475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4" w:type="pct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6"/>
              </w:rPr>
            </w:pPr>
          </w:p>
        </w:tc>
        <w:tc>
          <w:tcPr>
            <w:tcW w:w="144" w:type="pct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6"/>
              </w:rPr>
            </w:pPr>
          </w:p>
        </w:tc>
        <w:tc>
          <w:tcPr>
            <w:tcW w:w="144" w:type="pct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6"/>
              </w:rPr>
            </w:pPr>
          </w:p>
        </w:tc>
        <w:tc>
          <w:tcPr>
            <w:tcW w:w="451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249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91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83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49" w:type="pc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</w:p>
        </w:tc>
        <w:tc>
          <w:tcPr>
            <w:tcW w:w="232" w:type="pc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</w:p>
        </w:tc>
        <w:tc>
          <w:tcPr>
            <w:tcW w:w="342" w:type="pc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</w:p>
        </w:tc>
        <w:tc>
          <w:tcPr>
            <w:tcW w:w="683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1"/>
              </w:rPr>
            </w:pPr>
          </w:p>
        </w:tc>
        <w:tc>
          <w:tcPr>
            <w:tcW w:w="520" w:type="pct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6" w:hRule="atLeast"/>
        </w:trPr>
        <w:tc>
          <w:tcPr>
            <w:tcW w:w="290" w:type="pct"/>
            <w:vAlign w:val="center"/>
          </w:tcPr>
          <w:p>
            <w:pPr>
              <w:pStyle w:val="8"/>
              <w:widowControl/>
              <w:ind w:left="420" w:firstLine="0" w:firstLineChars="0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475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97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4" w:type="pct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6"/>
              </w:rPr>
            </w:pPr>
          </w:p>
        </w:tc>
        <w:tc>
          <w:tcPr>
            <w:tcW w:w="144" w:type="pct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6"/>
              </w:rPr>
            </w:pPr>
          </w:p>
        </w:tc>
        <w:tc>
          <w:tcPr>
            <w:tcW w:w="144" w:type="pct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6"/>
              </w:rPr>
            </w:pPr>
          </w:p>
        </w:tc>
        <w:tc>
          <w:tcPr>
            <w:tcW w:w="451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249" w:type="pct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91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83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249" w:type="pct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232" w:type="pc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</w:p>
        </w:tc>
        <w:tc>
          <w:tcPr>
            <w:tcW w:w="342" w:type="pc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20"/>
                <w:lang w:val="en-US" w:eastAsia="zh-CN" w:bidi="ar-SA"/>
              </w:rPr>
            </w:pPr>
          </w:p>
        </w:tc>
        <w:tc>
          <w:tcPr>
            <w:tcW w:w="683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1"/>
              </w:rPr>
            </w:pPr>
          </w:p>
        </w:tc>
        <w:tc>
          <w:tcPr>
            <w:tcW w:w="520" w:type="pct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1"/>
              </w:rPr>
            </w:pPr>
          </w:p>
        </w:tc>
      </w:tr>
    </w:tbl>
    <w:p>
      <w:pPr>
        <w:rPr>
          <w:rFonts w:ascii="宋体" w:hAnsi="宋体"/>
          <w:sz w:val="24"/>
        </w:rPr>
      </w:pPr>
    </w:p>
    <w:p>
      <w:pPr>
        <w:rPr>
          <w:rFonts w:ascii="宋体" w:hAnsi="宋体"/>
          <w:sz w:val="24"/>
        </w:rPr>
      </w:pPr>
    </w:p>
    <w:p>
      <w:pPr>
        <w:rPr>
          <w:rFonts w:ascii="宋体" w:hAnsi="宋体"/>
          <w:b/>
          <w:szCs w:val="21"/>
        </w:rPr>
      </w:pPr>
      <w:r>
        <w:rPr>
          <w:rFonts w:hint="eastAsia" w:ascii="宋体" w:hAnsi="宋体"/>
          <w:b/>
          <w:szCs w:val="21"/>
        </w:rPr>
        <w:t xml:space="preserve">填表说明： </w:t>
      </w:r>
    </w:p>
    <w:p>
      <w:pPr>
        <w:rPr>
          <w:rFonts w:ascii="宋体" w:hAnsi="宋体"/>
          <w:b/>
          <w:color w:val="FF0000"/>
          <w:szCs w:val="21"/>
        </w:rPr>
      </w:pPr>
      <w:r>
        <w:rPr>
          <w:rFonts w:hint="eastAsia"/>
        </w:rPr>
        <w:t>1、本次统计的是202</w:t>
      </w:r>
      <w:r>
        <w:t>3</w:t>
      </w:r>
      <w:r>
        <w:rPr>
          <w:rFonts w:hint="eastAsia"/>
        </w:rPr>
        <w:t>年1月至202</w:t>
      </w:r>
      <w:r>
        <w:t>3</w:t>
      </w:r>
      <w:r>
        <w:rPr>
          <w:rFonts w:hint="eastAsia"/>
        </w:rPr>
        <w:t>年12月底前</w:t>
      </w:r>
      <w:r>
        <w:rPr>
          <w:rFonts w:hint="eastAsia"/>
          <w:lang w:eastAsia="zh-CN"/>
        </w:rPr>
        <w:t>已启动收费</w:t>
      </w:r>
      <w:r>
        <w:rPr>
          <w:rFonts w:hint="eastAsia"/>
        </w:rPr>
        <w:t>的停车项目，对于202</w:t>
      </w:r>
      <w:r>
        <w:t>3</w:t>
      </w:r>
      <w:r>
        <w:rPr>
          <w:rFonts w:hint="eastAsia"/>
        </w:rPr>
        <w:t>年签订了合同但还未进行安装的项目不计算在内。并请认真核对20</w:t>
      </w:r>
      <w:r>
        <w:t>22</w:t>
      </w:r>
      <w:r>
        <w:rPr>
          <w:rFonts w:hint="eastAsia"/>
        </w:rPr>
        <w:t>年已报的和跨年度实施的项目，勿重复报送；202</w:t>
      </w:r>
      <w:r>
        <w:t>3</w:t>
      </w:r>
      <w:r>
        <w:rPr>
          <w:rFonts w:hint="eastAsia"/>
        </w:rPr>
        <w:t>年12月20日前未</w:t>
      </w:r>
      <w:r>
        <w:rPr>
          <w:rFonts w:hint="eastAsia"/>
          <w:lang w:eastAsia="zh-CN"/>
        </w:rPr>
        <w:t>启动收费</w:t>
      </w:r>
      <w:r>
        <w:rPr>
          <w:rFonts w:hint="eastAsia"/>
        </w:rPr>
        <w:t>的项目可暂不填报。</w:t>
      </w:r>
    </w:p>
    <w:p>
      <w:pPr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>2、为了保证统计数据的准确性，所报项目</w:t>
      </w:r>
      <w:r>
        <w:rPr>
          <w:rFonts w:hint="eastAsia" w:ascii="宋体" w:hAnsi="宋体"/>
          <w:szCs w:val="21"/>
          <w:lang w:eastAsia="zh-CN"/>
        </w:rPr>
        <w:t>按使用性质分为三类：配建停车场、公共停车场及路内停车。请在相应的“使用性质”进行勾选。配建停车场中车位产权已基本分散，企业仅收取管理费的，不予填列。</w:t>
      </w:r>
    </w:p>
    <w:p>
      <w:pPr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>3、“端侧主设备类型及品牌”一栏请按照规定填写，例如：</w:t>
      </w:r>
      <w:r>
        <w:rPr>
          <w:rFonts w:hint="eastAsia" w:ascii="宋体" w:hAnsi="宋体"/>
          <w:szCs w:val="21"/>
          <w:lang w:eastAsia="zh-CN"/>
        </w:rPr>
        <w:t>路内的为高位视频、中位视频桩、路牙机或平板锁</w:t>
      </w:r>
      <w:r>
        <w:rPr>
          <w:rFonts w:hint="eastAsia" w:ascii="宋体" w:hAnsi="宋体"/>
          <w:szCs w:val="21"/>
        </w:rPr>
        <w:t>等</w:t>
      </w:r>
      <w:r>
        <w:rPr>
          <w:rFonts w:hint="eastAsia" w:ascii="宋体" w:hAnsi="宋体"/>
          <w:szCs w:val="21"/>
          <w:lang w:eastAsia="zh-CN"/>
        </w:rPr>
        <w:t>；封闭式停车场则为控制机的品牌，如捷顺控制机等</w:t>
      </w:r>
      <w:r>
        <w:rPr>
          <w:rFonts w:hint="eastAsia" w:ascii="宋体" w:hAnsi="宋体"/>
          <w:szCs w:val="21"/>
        </w:rPr>
        <w:t>。</w:t>
      </w:r>
    </w:p>
    <w:p>
      <w:pPr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>4、“项目所在地”应将省、市（区）和具体城市名称填写完整，例如：</w:t>
      </w:r>
      <w:r>
        <w:rPr>
          <w:rFonts w:hint="eastAsia" w:ascii="宋体" w:hAnsi="宋体"/>
          <w:szCs w:val="21"/>
          <w:lang w:eastAsia="zh-CN"/>
        </w:rPr>
        <w:t>广东广州海珠</w:t>
      </w:r>
      <w:r>
        <w:rPr>
          <w:rFonts w:hint="eastAsia" w:ascii="宋体" w:hAnsi="宋体"/>
          <w:szCs w:val="21"/>
        </w:rPr>
        <w:t>、</w:t>
      </w:r>
      <w:r>
        <w:rPr>
          <w:rFonts w:hint="eastAsia" w:ascii="宋体" w:hAnsi="宋体"/>
          <w:szCs w:val="21"/>
          <w:lang w:eastAsia="zh-CN"/>
        </w:rPr>
        <w:t>浙江宁波象山</w:t>
      </w:r>
      <w:r>
        <w:rPr>
          <w:rFonts w:hint="eastAsia" w:ascii="宋体" w:hAnsi="宋体"/>
          <w:szCs w:val="21"/>
        </w:rPr>
        <w:t>。</w:t>
      </w:r>
    </w:p>
    <w:p>
      <w:pPr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>5、“项目名称”应填写具体的</w:t>
      </w:r>
      <w:r>
        <w:rPr>
          <w:rFonts w:hint="eastAsia" w:ascii="宋体" w:hAnsi="宋体"/>
          <w:szCs w:val="21"/>
          <w:lang w:eastAsia="zh-CN"/>
        </w:rPr>
        <w:t>项目</w:t>
      </w:r>
      <w:r>
        <w:rPr>
          <w:rFonts w:hint="eastAsia" w:ascii="宋体" w:hAnsi="宋体"/>
          <w:szCs w:val="21"/>
        </w:rPr>
        <w:t>名称和所在的地点，</w:t>
      </w:r>
      <w:r>
        <w:rPr>
          <w:rFonts w:hint="eastAsia" w:ascii="宋体" w:hAnsi="宋体"/>
          <w:szCs w:val="21"/>
          <w:lang w:eastAsia="zh-CN"/>
        </w:rPr>
        <w:t>如属于路内停车的，可填写路段</w:t>
      </w:r>
      <w:r>
        <w:rPr>
          <w:rFonts w:hint="eastAsia" w:ascii="宋体" w:hAnsi="宋体"/>
          <w:szCs w:val="21"/>
        </w:rPr>
        <w:t>。</w:t>
      </w:r>
    </w:p>
    <w:p>
      <w:pPr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>6、项目只统计城市级静态交通投资经营类</w:t>
      </w:r>
      <w:r>
        <w:rPr>
          <w:rFonts w:hint="eastAsia" w:ascii="宋体" w:hAnsi="宋体"/>
          <w:szCs w:val="21"/>
          <w:lang w:eastAsia="zh-CN"/>
        </w:rPr>
        <w:t>业务，</w:t>
      </w:r>
      <w:r>
        <w:rPr>
          <w:rFonts w:hint="eastAsia" w:ascii="宋体" w:hAnsi="宋体"/>
          <w:szCs w:val="21"/>
        </w:rPr>
        <w:t>不包含</w:t>
      </w:r>
      <w:r>
        <w:rPr>
          <w:rFonts w:hint="eastAsia" w:ascii="宋体" w:hAnsi="宋体"/>
          <w:szCs w:val="21"/>
          <w:lang w:eastAsia="zh-CN"/>
        </w:rPr>
        <w:t>停车设施、硬件</w:t>
      </w:r>
      <w:r>
        <w:rPr>
          <w:rFonts w:hint="eastAsia" w:ascii="宋体" w:hAnsi="宋体"/>
          <w:szCs w:val="21"/>
        </w:rPr>
        <w:t>设备或系统</w:t>
      </w:r>
      <w:r>
        <w:rPr>
          <w:rFonts w:hint="eastAsia" w:ascii="宋体" w:hAnsi="宋体"/>
          <w:szCs w:val="21"/>
          <w:lang w:eastAsia="zh-CN"/>
        </w:rPr>
        <w:t>的销售或服务收入</w:t>
      </w:r>
      <w:r>
        <w:rPr>
          <w:rFonts w:hint="eastAsia" w:ascii="宋体" w:hAnsi="宋体"/>
          <w:szCs w:val="21"/>
        </w:rPr>
        <w:t>，也不包含配套停车场中泊位产权已分散为个人所有，仅提供增值服务或仅收取车位管理服务费的</w:t>
      </w:r>
      <w:r>
        <w:rPr>
          <w:rFonts w:hint="eastAsia" w:ascii="宋体" w:hAnsi="宋体"/>
          <w:szCs w:val="21"/>
          <w:lang w:eastAsia="zh-CN"/>
        </w:rPr>
        <w:t>业务收入</w:t>
      </w:r>
      <w:r>
        <w:rPr>
          <w:rFonts w:hint="eastAsia" w:ascii="宋体" w:hAnsi="宋体"/>
          <w:szCs w:val="21"/>
        </w:rPr>
        <w:t>，如</w:t>
      </w:r>
      <w:r>
        <w:rPr>
          <w:rFonts w:hint="eastAsia" w:ascii="宋体" w:hAnsi="宋体"/>
          <w:szCs w:val="21"/>
          <w:lang w:eastAsia="zh-CN"/>
        </w:rPr>
        <w:t>包含有其他业务但</w:t>
      </w:r>
      <w:r>
        <w:rPr>
          <w:rFonts w:hint="eastAsia" w:ascii="宋体" w:hAnsi="宋体"/>
          <w:szCs w:val="21"/>
        </w:rPr>
        <w:t>以城市级静态交通投资经营为主业的，其非主业的业务收入请予剔除。</w:t>
      </w:r>
    </w:p>
    <w:p>
      <w:pPr>
        <w:rPr>
          <w:rFonts w:hint="eastAsia" w:ascii="宋体" w:hAnsi="宋体"/>
          <w:szCs w:val="21"/>
        </w:rPr>
      </w:pPr>
    </w:p>
    <w:sectPr>
      <w:headerReference r:id="rId3" w:type="default"/>
      <w:footerReference r:id="rId4" w:type="default"/>
      <w:pgSz w:w="16838" w:h="11906" w:orient="landscape"/>
      <w:pgMar w:top="1134" w:right="1134" w:bottom="567" w:left="1134" w:header="851" w:footer="85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..裮.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543"/>
      <w:jc w:val="right"/>
      <w:rPr>
        <w:b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ascii="华文中宋" w:hAnsi="华文中宋" w:eastAsia="华文中宋"/>
        <w:b/>
        <w:sz w:val="32"/>
        <w:szCs w:val="32"/>
      </w:rPr>
    </w:pPr>
    <w:r>
      <w:rPr>
        <w:rFonts w:hint="eastAsia" w:ascii="华文中宋" w:hAnsi="华文中宋" w:eastAsia="华文中宋"/>
        <w:sz w:val="32"/>
        <w:szCs w:val="32"/>
      </w:rPr>
      <w:t>附件：                       202</w:t>
    </w:r>
    <w:r>
      <w:rPr>
        <w:rFonts w:ascii="华文中宋" w:hAnsi="华文中宋" w:eastAsia="华文中宋"/>
        <w:sz w:val="32"/>
        <w:szCs w:val="32"/>
      </w:rPr>
      <w:t>3</w:t>
    </w:r>
    <w:r>
      <w:rPr>
        <w:rFonts w:hint="eastAsia" w:ascii="华文中宋" w:hAnsi="华文中宋" w:eastAsia="华文中宋"/>
        <w:sz w:val="32"/>
        <w:szCs w:val="32"/>
      </w:rPr>
      <w:t>年度</w:t>
    </w:r>
    <w:r>
      <w:rPr>
        <w:rFonts w:hint="eastAsia" w:ascii="华文中宋" w:hAnsi="华文中宋" w:eastAsia="华文中宋"/>
        <w:sz w:val="32"/>
        <w:szCs w:val="32"/>
        <w:lang w:eastAsia="zh-CN"/>
      </w:rPr>
      <w:t>城市静态交通</w:t>
    </w:r>
    <w:r>
      <w:rPr>
        <w:rFonts w:hint="eastAsia" w:ascii="华文中宋" w:hAnsi="华文中宋" w:eastAsia="华文中宋"/>
        <w:sz w:val="32"/>
        <w:szCs w:val="32"/>
      </w:rPr>
      <w:t>行业统计表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YxNTY0NGE4MWIwOWU4MWNkM2FlNDdkYmMwNWZkNzMifQ=="/>
  </w:docVars>
  <w:rsids>
    <w:rsidRoot w:val="00391676"/>
    <w:rsid w:val="000004EE"/>
    <w:rsid w:val="00053F70"/>
    <w:rsid w:val="000547CA"/>
    <w:rsid w:val="0008251D"/>
    <w:rsid w:val="00087807"/>
    <w:rsid w:val="000A7FDD"/>
    <w:rsid w:val="000B050E"/>
    <w:rsid w:val="000B6C7C"/>
    <w:rsid w:val="000B704E"/>
    <w:rsid w:val="000C189A"/>
    <w:rsid w:val="00110A17"/>
    <w:rsid w:val="00113F00"/>
    <w:rsid w:val="001204C7"/>
    <w:rsid w:val="001234E8"/>
    <w:rsid w:val="00123D7A"/>
    <w:rsid w:val="00144CE4"/>
    <w:rsid w:val="0014595A"/>
    <w:rsid w:val="00147DF1"/>
    <w:rsid w:val="00157235"/>
    <w:rsid w:val="00164F84"/>
    <w:rsid w:val="00173ACE"/>
    <w:rsid w:val="00173FCE"/>
    <w:rsid w:val="00183909"/>
    <w:rsid w:val="0018507A"/>
    <w:rsid w:val="00194C9D"/>
    <w:rsid w:val="001B1B44"/>
    <w:rsid w:val="001B5285"/>
    <w:rsid w:val="001B74B0"/>
    <w:rsid w:val="001E0B33"/>
    <w:rsid w:val="001E2541"/>
    <w:rsid w:val="002365E4"/>
    <w:rsid w:val="00241CF6"/>
    <w:rsid w:val="002444B9"/>
    <w:rsid w:val="0026284D"/>
    <w:rsid w:val="00283F2F"/>
    <w:rsid w:val="002874F3"/>
    <w:rsid w:val="002A3CEF"/>
    <w:rsid w:val="002A7089"/>
    <w:rsid w:val="002B4860"/>
    <w:rsid w:val="002B551E"/>
    <w:rsid w:val="002B7EFE"/>
    <w:rsid w:val="002C09A4"/>
    <w:rsid w:val="002E2D6F"/>
    <w:rsid w:val="002E4336"/>
    <w:rsid w:val="0031131F"/>
    <w:rsid w:val="003145E3"/>
    <w:rsid w:val="00324404"/>
    <w:rsid w:val="00327AB1"/>
    <w:rsid w:val="003359F5"/>
    <w:rsid w:val="0034067C"/>
    <w:rsid w:val="003416F8"/>
    <w:rsid w:val="0036195E"/>
    <w:rsid w:val="00366626"/>
    <w:rsid w:val="00367EA1"/>
    <w:rsid w:val="0038002E"/>
    <w:rsid w:val="00385519"/>
    <w:rsid w:val="00386EFF"/>
    <w:rsid w:val="00391676"/>
    <w:rsid w:val="003B5BE5"/>
    <w:rsid w:val="003B7243"/>
    <w:rsid w:val="003E3FDC"/>
    <w:rsid w:val="003E4504"/>
    <w:rsid w:val="003F5BA0"/>
    <w:rsid w:val="004001C0"/>
    <w:rsid w:val="00401B01"/>
    <w:rsid w:val="00402440"/>
    <w:rsid w:val="004025D7"/>
    <w:rsid w:val="004049A8"/>
    <w:rsid w:val="004125F9"/>
    <w:rsid w:val="00423116"/>
    <w:rsid w:val="00447C79"/>
    <w:rsid w:val="004724DF"/>
    <w:rsid w:val="00481742"/>
    <w:rsid w:val="004B0F7E"/>
    <w:rsid w:val="004C1CB1"/>
    <w:rsid w:val="004C5A10"/>
    <w:rsid w:val="004D55D9"/>
    <w:rsid w:val="004F633E"/>
    <w:rsid w:val="00514851"/>
    <w:rsid w:val="0052086D"/>
    <w:rsid w:val="0054183C"/>
    <w:rsid w:val="005562EE"/>
    <w:rsid w:val="00571871"/>
    <w:rsid w:val="00597988"/>
    <w:rsid w:val="005A1661"/>
    <w:rsid w:val="005B2D44"/>
    <w:rsid w:val="005B7D0A"/>
    <w:rsid w:val="005C0A87"/>
    <w:rsid w:val="005D0015"/>
    <w:rsid w:val="005E69AF"/>
    <w:rsid w:val="005E7A46"/>
    <w:rsid w:val="005F789A"/>
    <w:rsid w:val="00603589"/>
    <w:rsid w:val="006052A6"/>
    <w:rsid w:val="006433DE"/>
    <w:rsid w:val="00643D8A"/>
    <w:rsid w:val="0064641A"/>
    <w:rsid w:val="006661CF"/>
    <w:rsid w:val="00666B65"/>
    <w:rsid w:val="00675712"/>
    <w:rsid w:val="0068058C"/>
    <w:rsid w:val="006808A4"/>
    <w:rsid w:val="006A220B"/>
    <w:rsid w:val="006B3283"/>
    <w:rsid w:val="006C0031"/>
    <w:rsid w:val="006E77A3"/>
    <w:rsid w:val="00715E33"/>
    <w:rsid w:val="0071638D"/>
    <w:rsid w:val="00720014"/>
    <w:rsid w:val="00722E66"/>
    <w:rsid w:val="00723A11"/>
    <w:rsid w:val="00730336"/>
    <w:rsid w:val="00733240"/>
    <w:rsid w:val="007410E7"/>
    <w:rsid w:val="00745330"/>
    <w:rsid w:val="00797A7B"/>
    <w:rsid w:val="007A07D5"/>
    <w:rsid w:val="007A4A32"/>
    <w:rsid w:val="007D1F34"/>
    <w:rsid w:val="007E0A0F"/>
    <w:rsid w:val="007E75A6"/>
    <w:rsid w:val="007F7826"/>
    <w:rsid w:val="008255EA"/>
    <w:rsid w:val="00831B68"/>
    <w:rsid w:val="008363D1"/>
    <w:rsid w:val="00852F64"/>
    <w:rsid w:val="008618EE"/>
    <w:rsid w:val="0088584E"/>
    <w:rsid w:val="0089556B"/>
    <w:rsid w:val="0089732A"/>
    <w:rsid w:val="00897769"/>
    <w:rsid w:val="008B3338"/>
    <w:rsid w:val="008B3FFE"/>
    <w:rsid w:val="008B5469"/>
    <w:rsid w:val="008D165B"/>
    <w:rsid w:val="008D4548"/>
    <w:rsid w:val="008D6E35"/>
    <w:rsid w:val="008D7AA4"/>
    <w:rsid w:val="008E456A"/>
    <w:rsid w:val="009156F7"/>
    <w:rsid w:val="009216E8"/>
    <w:rsid w:val="00927CD2"/>
    <w:rsid w:val="00930EED"/>
    <w:rsid w:val="00954A82"/>
    <w:rsid w:val="00966CBF"/>
    <w:rsid w:val="00992E8A"/>
    <w:rsid w:val="0099324D"/>
    <w:rsid w:val="00996E33"/>
    <w:rsid w:val="009A2EF2"/>
    <w:rsid w:val="009A5414"/>
    <w:rsid w:val="009A6BD1"/>
    <w:rsid w:val="009C22AA"/>
    <w:rsid w:val="009C4C78"/>
    <w:rsid w:val="009F5E5A"/>
    <w:rsid w:val="009F7AD0"/>
    <w:rsid w:val="00A01A6E"/>
    <w:rsid w:val="00A32979"/>
    <w:rsid w:val="00A526FE"/>
    <w:rsid w:val="00A53C72"/>
    <w:rsid w:val="00A62E9B"/>
    <w:rsid w:val="00A67AB1"/>
    <w:rsid w:val="00A76238"/>
    <w:rsid w:val="00A76BBF"/>
    <w:rsid w:val="00A87F5D"/>
    <w:rsid w:val="00AA6192"/>
    <w:rsid w:val="00AA694C"/>
    <w:rsid w:val="00AB0092"/>
    <w:rsid w:val="00AE1D58"/>
    <w:rsid w:val="00AF1F17"/>
    <w:rsid w:val="00B07290"/>
    <w:rsid w:val="00B2572D"/>
    <w:rsid w:val="00B35CAF"/>
    <w:rsid w:val="00B35DC3"/>
    <w:rsid w:val="00B52A50"/>
    <w:rsid w:val="00B612E0"/>
    <w:rsid w:val="00B662D5"/>
    <w:rsid w:val="00B721A2"/>
    <w:rsid w:val="00B76921"/>
    <w:rsid w:val="00B81E6C"/>
    <w:rsid w:val="00B90FDD"/>
    <w:rsid w:val="00BA4217"/>
    <w:rsid w:val="00BB2C28"/>
    <w:rsid w:val="00BC3AD1"/>
    <w:rsid w:val="00BD54E6"/>
    <w:rsid w:val="00BE4DB7"/>
    <w:rsid w:val="00BE7EF1"/>
    <w:rsid w:val="00C072B6"/>
    <w:rsid w:val="00C326A9"/>
    <w:rsid w:val="00C42C7C"/>
    <w:rsid w:val="00C57EEA"/>
    <w:rsid w:val="00C61727"/>
    <w:rsid w:val="00C85310"/>
    <w:rsid w:val="00C87D12"/>
    <w:rsid w:val="00CA0403"/>
    <w:rsid w:val="00CA1F2D"/>
    <w:rsid w:val="00CB029F"/>
    <w:rsid w:val="00CC0D7A"/>
    <w:rsid w:val="00CD4056"/>
    <w:rsid w:val="00CE4C3B"/>
    <w:rsid w:val="00D177E4"/>
    <w:rsid w:val="00D20BB1"/>
    <w:rsid w:val="00D32D8C"/>
    <w:rsid w:val="00D50786"/>
    <w:rsid w:val="00D525F1"/>
    <w:rsid w:val="00D55AE1"/>
    <w:rsid w:val="00D62BBA"/>
    <w:rsid w:val="00D946FA"/>
    <w:rsid w:val="00DA2EB7"/>
    <w:rsid w:val="00DC4CBE"/>
    <w:rsid w:val="00DC76B6"/>
    <w:rsid w:val="00DC7BCF"/>
    <w:rsid w:val="00DD0DB8"/>
    <w:rsid w:val="00DD6A44"/>
    <w:rsid w:val="00DE1CDC"/>
    <w:rsid w:val="00DE7CC1"/>
    <w:rsid w:val="00DF3992"/>
    <w:rsid w:val="00E13602"/>
    <w:rsid w:val="00E1498D"/>
    <w:rsid w:val="00E210E5"/>
    <w:rsid w:val="00E22C20"/>
    <w:rsid w:val="00E2766A"/>
    <w:rsid w:val="00E307E8"/>
    <w:rsid w:val="00E33862"/>
    <w:rsid w:val="00E402AE"/>
    <w:rsid w:val="00E41060"/>
    <w:rsid w:val="00E4584A"/>
    <w:rsid w:val="00E52D1C"/>
    <w:rsid w:val="00E62EC5"/>
    <w:rsid w:val="00E74EA7"/>
    <w:rsid w:val="00E75960"/>
    <w:rsid w:val="00E82418"/>
    <w:rsid w:val="00E84557"/>
    <w:rsid w:val="00EB5BE5"/>
    <w:rsid w:val="00ED55D1"/>
    <w:rsid w:val="00EE69FA"/>
    <w:rsid w:val="00EF784F"/>
    <w:rsid w:val="00F0172A"/>
    <w:rsid w:val="00F135D3"/>
    <w:rsid w:val="00F439A6"/>
    <w:rsid w:val="00F76008"/>
    <w:rsid w:val="00F765D9"/>
    <w:rsid w:val="00F9354C"/>
    <w:rsid w:val="00FA764A"/>
    <w:rsid w:val="00FB16F0"/>
    <w:rsid w:val="00FC56B1"/>
    <w:rsid w:val="00FD0928"/>
    <w:rsid w:val="00FD16E7"/>
    <w:rsid w:val="00FF2EFE"/>
    <w:rsid w:val="0B7902A8"/>
    <w:rsid w:val="0F502261"/>
    <w:rsid w:val="117574E2"/>
    <w:rsid w:val="18ED724C"/>
    <w:rsid w:val="2A896F27"/>
    <w:rsid w:val="3694417C"/>
    <w:rsid w:val="3B47196D"/>
    <w:rsid w:val="3CD125D1"/>
    <w:rsid w:val="59F20A8D"/>
    <w:rsid w:val="623715CD"/>
    <w:rsid w:val="6D4A322A"/>
    <w:rsid w:val="6F0B413C"/>
    <w:rsid w:val="732A35A0"/>
    <w:rsid w:val="7E5807E8"/>
    <w:rsid w:val="7F2A2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Default"/>
    <w:uiPriority w:val="0"/>
    <w:pPr>
      <w:widowControl w:val="0"/>
      <w:autoSpaceDE w:val="0"/>
      <w:autoSpaceDN w:val="0"/>
      <w:adjustRightInd w:val="0"/>
    </w:pPr>
    <w:rPr>
      <w:rFonts w:ascii="宋体..裮.." w:hAnsi="Calibri" w:eastAsia="宋体..裮.." w:cs="宋体..裮.."/>
      <w:color w:val="000000"/>
      <w:sz w:val="24"/>
      <w:szCs w:val="24"/>
      <w:lang w:val="en-US" w:eastAsia="zh-CN" w:bidi="ar-SA"/>
    </w:rPr>
  </w:style>
  <w:style w:type="paragraph" w:styleId="8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630</Words>
  <Characters>650</Characters>
  <Lines>13</Lines>
  <Paragraphs>3</Paragraphs>
  <TotalTime>18</TotalTime>
  <ScaleCrop>false</ScaleCrop>
  <LinksUpToDate>false</LinksUpToDate>
  <CharactersWithSpaces>737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2019-09-20T03:07:00Z</dcterms:created>
  <dc:creator>gjp</dc:creator>
  <cp:lastModifiedBy>Joan</cp:lastModifiedBy>
  <cp:lastPrinted>2017-11-08T09:02:00Z</cp:lastPrinted>
  <dcterms:modified xsi:type="dcterms:W3CDTF">2024-06-11T02:50:51Z</dcterms:modified>
  <dc:title>企业名称：                                 （公章）</dc:title>
  <cp:revision>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2FD7A369BF974672A66A2EDDD2F96C94_13</vt:lpwstr>
  </property>
</Properties>
</file>